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71" w:type="dxa"/>
        <w:tblInd w:w="93" w:type="dxa"/>
        <w:tblLook w:val="04A0" w:firstRow="1" w:lastRow="0" w:firstColumn="1" w:lastColumn="0" w:noHBand="0" w:noVBand="1"/>
      </w:tblPr>
      <w:tblGrid>
        <w:gridCol w:w="2107"/>
        <w:gridCol w:w="2107"/>
        <w:gridCol w:w="857"/>
        <w:gridCol w:w="857"/>
        <w:gridCol w:w="857"/>
        <w:gridCol w:w="857"/>
        <w:gridCol w:w="857"/>
        <w:gridCol w:w="272"/>
      </w:tblGrid>
      <w:tr w:rsidR="00A41E3E" w:rsidRPr="00A41E3E" w:rsidTr="00A41E3E">
        <w:trPr>
          <w:trHeight w:val="362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  <w:t>ШРИ ЛАНКА</w:t>
            </w:r>
            <w:proofErr w:type="gramEnd"/>
            <w:r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  <w:t xml:space="preserve"> (О.</w:t>
            </w:r>
            <w:r w:rsidRPr="00A41E3E"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  <w:t>ЦЕЙЛОН)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41E3E" w:rsidRPr="00A41E3E" w:rsidTr="00A41E3E">
        <w:trPr>
          <w:trHeight w:val="362"/>
        </w:trPr>
        <w:tc>
          <w:tcPr>
            <w:tcW w:w="8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</w:pPr>
            <w:r w:rsidRPr="00A41E3E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Программа: </w:t>
            </w:r>
            <w:proofErr w:type="spellStart"/>
            <w:r w:rsidRPr="00A41E3E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Канди</w:t>
            </w:r>
            <w:proofErr w:type="spellEnd"/>
            <w:r w:rsidRPr="00A41E3E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 Бич Тур(</w:t>
            </w:r>
            <w:proofErr w:type="spellStart"/>
            <w:r w:rsidRPr="00A41E3E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economy</w:t>
            </w:r>
            <w:proofErr w:type="spellEnd"/>
            <w:r w:rsidRPr="00A41E3E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) + </w:t>
            </w:r>
          </w:p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</w:pPr>
            <w:r w:rsidRPr="00A41E3E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отдых на побережье </w:t>
            </w:r>
          </w:p>
        </w:tc>
      </w:tr>
      <w:tr w:rsidR="00A41E3E" w:rsidRPr="00A41E3E" w:rsidTr="00A41E3E">
        <w:trPr>
          <w:trHeight w:val="267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E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A55D65" w:rsidRDefault="00A55D65" w:rsidP="00F159D1">
      <w:pPr>
        <w:rPr>
          <w:rFonts w:ascii="Verdana" w:eastAsia="Times New Roman" w:hAnsi="Verdana" w:cs="Arial CYR"/>
          <w:b/>
          <w:bCs/>
          <w:sz w:val="16"/>
          <w:szCs w:val="16"/>
        </w:rPr>
      </w:pPr>
      <w:r>
        <w:rPr>
          <w:rFonts w:ascii="Verdana" w:eastAsia="Times New Roman" w:hAnsi="Verdana" w:cs="Arial CYR"/>
          <w:b/>
          <w:bCs/>
          <w:noProof/>
          <w:sz w:val="16"/>
          <w:szCs w:val="16"/>
        </w:rPr>
        <w:drawing>
          <wp:inline distT="0" distB="0" distL="0" distR="0">
            <wp:extent cx="5588000" cy="4191000"/>
            <wp:effectExtent l="0" t="0" r="0" b="0"/>
            <wp:docPr id="1" name="Рисунок 1" descr="C:\Users\Ирина\Desktop\76cfc6c87f2e4bdfca1c8f0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76cfc6c87f2e4bdfca1c8f0f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3E" w:rsidRPr="00A41E3E" w:rsidRDefault="00A41E3E" w:rsidP="00F159D1">
      <w:pPr>
        <w:rPr>
          <w:rFonts w:ascii="Verdana" w:eastAsia="Times New Roman" w:hAnsi="Verdana" w:cs="Arial CYR"/>
          <w:b/>
          <w:bCs/>
          <w:sz w:val="16"/>
          <w:szCs w:val="16"/>
        </w:rPr>
      </w:pPr>
      <w:r w:rsidRPr="00A41E3E">
        <w:rPr>
          <w:rFonts w:ascii="Verdana" w:eastAsia="Times New Roman" w:hAnsi="Verdana" w:cs="Arial CYR"/>
          <w:b/>
          <w:bCs/>
          <w:sz w:val="16"/>
          <w:szCs w:val="16"/>
        </w:rPr>
        <w:t>В стоимость KBT (</w:t>
      </w:r>
      <w:proofErr w:type="spellStart"/>
      <w:r w:rsidRPr="00A41E3E">
        <w:rPr>
          <w:rFonts w:ascii="Verdana" w:eastAsia="Times New Roman" w:hAnsi="Verdana" w:cs="Arial CYR"/>
          <w:b/>
          <w:bCs/>
          <w:sz w:val="16"/>
          <w:szCs w:val="16"/>
        </w:rPr>
        <w:t>economy</w:t>
      </w:r>
      <w:proofErr w:type="spellEnd"/>
      <w:r w:rsidRPr="00A41E3E">
        <w:rPr>
          <w:rFonts w:ascii="Verdana" w:eastAsia="Times New Roman" w:hAnsi="Verdana" w:cs="Arial CYR"/>
          <w:b/>
          <w:bCs/>
          <w:sz w:val="16"/>
          <w:szCs w:val="16"/>
        </w:rPr>
        <w:t xml:space="preserve">) туров входит: </w:t>
      </w:r>
    </w:p>
    <w:tbl>
      <w:tblPr>
        <w:tblW w:w="13065" w:type="dxa"/>
        <w:tblInd w:w="93" w:type="dxa"/>
        <w:tblLook w:val="04A0" w:firstRow="1" w:lastRow="0" w:firstColumn="1" w:lastColumn="0" w:noHBand="0" w:noVBand="1"/>
      </w:tblPr>
      <w:tblGrid>
        <w:gridCol w:w="108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41E3E" w:rsidRPr="00A41E3E" w:rsidTr="00597324">
        <w:trPr>
          <w:trHeight w:val="255"/>
        </w:trPr>
        <w:tc>
          <w:tcPr>
            <w:tcW w:w="13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gram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авиаперелет</w:t>
            </w:r>
            <w:proofErr w:type="gram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а/к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Srilankan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Airlines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Москва-Коломбо-Москва с технической посадкой в Дубай (экономический класс);</w:t>
            </w:r>
          </w:p>
        </w:tc>
      </w:tr>
      <w:tr w:rsidR="00A41E3E" w:rsidRPr="00D97521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  <w:proofErr w:type="gram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таксы</w:t>
            </w:r>
            <w:proofErr w:type="gramEnd"/>
            <w:r w:rsidRPr="00A41E3E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</w:t>
            </w: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а</w:t>
            </w:r>
            <w:r w:rsidRPr="00A41E3E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>/</w:t>
            </w: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к</w:t>
            </w:r>
            <w:r w:rsidRPr="00A41E3E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>Srilankan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Airlines;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встреча и проводы в аэропорту;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экскурсии по программе с русскоговорящим гидом;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по экскурсионной программе отели на уровне 3*;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1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трансфер из отеля на побережье до аэропорта - с англоговорящим водителем;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1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питание по экскурсионной программе </w:t>
            </w:r>
            <w:proofErr w:type="gram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-п</w:t>
            </w:r>
            <w:proofErr w:type="gram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олупансион, на побережье - смотрите таблицу;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медицинская страховка.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Доплата за бизнес-класс: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450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Euro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взр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/ нетто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300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Euro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реб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/ нетто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2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Доплата за отели на уровне 4* по 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эскурсионной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 xml:space="preserve"> программе на </w:t>
            </w:r>
            <w:proofErr w:type="gram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Шри Ланке</w:t>
            </w:r>
            <w:proofErr w:type="gram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: 210 USD/</w:t>
            </w:r>
            <w:proofErr w:type="spellStart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room</w:t>
            </w:r>
            <w:proofErr w:type="spellEnd"/>
            <w:r w:rsidRPr="00A41E3E">
              <w:rPr>
                <w:rFonts w:ascii="Verdana" w:eastAsia="Times New Roman" w:hAnsi="Verdana" w:cs="Arial CYR"/>
                <w:sz w:val="16"/>
                <w:szCs w:val="16"/>
              </w:rPr>
              <w:t>/нетто;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E3E" w:rsidRPr="00A41E3E" w:rsidTr="00597324">
        <w:trPr>
          <w:trHeight w:val="255"/>
        </w:trPr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Default="00A41E3E" w:rsidP="00A41E3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Внимание: В стоимость тура не входит электронная регистрация ETA.</w:t>
            </w:r>
          </w:p>
          <w:p w:rsidR="00A41E3E" w:rsidRDefault="00A41E3E" w:rsidP="00A41E3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• Электронное разрешение можно оформить самостоятельно на сайте: www.eta.gov.lk (заполняется на английском языке)</w:t>
            </w:r>
          </w:p>
          <w:p w:rsidR="00A41E3E" w:rsidRDefault="00A41E3E" w:rsidP="00A41E3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 xml:space="preserve">• Начиная с 01 января 2012, оформление ЕТА в системе ON LINE становится платным. Оплата кредитной картой. Стоимость - </w:t>
            </w:r>
            <w:r>
              <w:rPr>
                <w:rFonts w:ascii="Verdana" w:hAnsi="Verdana" w:cs="Arial CYR"/>
                <w:sz w:val="16"/>
                <w:szCs w:val="16"/>
              </w:rPr>
              <w:lastRenderedPageBreak/>
              <w:t>20 USD на 1 человека, для детей до 12 лет - бесплатно</w:t>
            </w:r>
          </w:p>
          <w:p w:rsidR="00A41E3E" w:rsidRDefault="00A41E3E" w:rsidP="00A41E3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 xml:space="preserve">• Если туристы прилетают на территорию </w:t>
            </w:r>
            <w:proofErr w:type="gramStart"/>
            <w:r>
              <w:rPr>
                <w:rFonts w:ascii="Verdana" w:hAnsi="Verdana" w:cs="Arial CYR"/>
                <w:sz w:val="16"/>
                <w:szCs w:val="16"/>
              </w:rPr>
              <w:t>Шри Ланки</w:t>
            </w:r>
            <w:proofErr w:type="gramEnd"/>
            <w:r>
              <w:rPr>
                <w:rFonts w:ascii="Verdana" w:hAnsi="Verdana" w:cs="Arial CYR"/>
                <w:sz w:val="16"/>
                <w:szCs w:val="16"/>
              </w:rPr>
              <w:t xml:space="preserve"> без заранее оформленного ЕТА, им придется пройти процедуру получения в аэропорту. Стоимость - 25 USD на 1 человека, для детей до 12 лет - бесплатно. В связи с этим, рекомендуем оформлять ЕТА предварительно через систему ON LINE для более быстрого и комфортного прохождения паспортного контроля.</w:t>
            </w:r>
          </w:p>
          <w:tbl>
            <w:tblPr>
              <w:tblW w:w="10629" w:type="dxa"/>
              <w:tblLook w:val="04A0" w:firstRow="1" w:lastRow="0" w:firstColumn="1" w:lastColumn="0" w:noHBand="0" w:noVBand="1"/>
            </w:tblPr>
            <w:tblGrid>
              <w:gridCol w:w="3760"/>
              <w:gridCol w:w="960"/>
              <w:gridCol w:w="149"/>
              <w:gridCol w:w="811"/>
              <w:gridCol w:w="149"/>
              <w:gridCol w:w="811"/>
              <w:gridCol w:w="149"/>
              <w:gridCol w:w="811"/>
              <w:gridCol w:w="149"/>
              <w:gridCol w:w="260"/>
              <w:gridCol w:w="222"/>
              <w:gridCol w:w="222"/>
              <w:gridCol w:w="222"/>
              <w:gridCol w:w="34"/>
              <w:gridCol w:w="117"/>
              <w:gridCol w:w="71"/>
              <w:gridCol w:w="222"/>
              <w:gridCol w:w="222"/>
              <w:gridCol w:w="328"/>
              <w:gridCol w:w="632"/>
              <w:gridCol w:w="222"/>
              <w:gridCol w:w="106"/>
            </w:tblGrid>
            <w:tr w:rsidR="00A41E3E" w:rsidRPr="00A41E3E" w:rsidTr="00A55D65">
              <w:trPr>
                <w:gridAfter w:val="2"/>
                <w:wAfter w:w="328" w:type="dxa"/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b/>
                      <w:bCs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b/>
                      <w:bCs/>
                      <w:sz w:val="16"/>
                      <w:szCs w:val="16"/>
                    </w:rPr>
                    <w:t>Внимание!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2"/>
                <w:wAfter w:w="328" w:type="dxa"/>
                <w:trHeight w:val="25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1"/>
                <w:wAfter w:w="106" w:type="dxa"/>
                <w:trHeight w:val="255"/>
              </w:trPr>
              <w:tc>
                <w:tcPr>
                  <w:tcW w:w="1052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Поскольку на </w:t>
                  </w:r>
                  <w:proofErr w:type="gram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Шри Ланке</w:t>
                  </w:r>
                  <w:proofErr w:type="gram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нет официальной классификации отелей, «звездность» отелей указана условно.</w:t>
                  </w:r>
                </w:p>
              </w:tc>
            </w:tr>
            <w:tr w:rsidR="00A41E3E" w:rsidRPr="00A41E3E" w:rsidTr="00A55D65">
              <w:trPr>
                <w:gridAfter w:val="1"/>
                <w:wAfter w:w="106" w:type="dxa"/>
                <w:trHeight w:val="255"/>
              </w:trPr>
              <w:tc>
                <w:tcPr>
                  <w:tcW w:w="4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Расписания рейсов являются ориентировочными.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1"/>
                <w:wAfter w:w="106" w:type="dxa"/>
                <w:trHeight w:val="255"/>
              </w:trPr>
              <w:tc>
                <w:tcPr>
                  <w:tcW w:w="882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Пожалуйста, уточняйте у наших менеджеров полетную информацию на конкретные даты.</w:t>
                  </w:r>
                </w:p>
              </w:tc>
              <w:tc>
                <w:tcPr>
                  <w:tcW w:w="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1"/>
                <w:wAfter w:w="106" w:type="dxa"/>
                <w:trHeight w:val="255"/>
              </w:trPr>
              <w:tc>
                <w:tcPr>
                  <w:tcW w:w="66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Оплата туров производится в рублях по внутреннему расчетному курсу.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99CCFF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A41E3E">
                    <w:rPr>
                      <w:rFonts w:ascii="Verdana" w:eastAsia="Times New Roman" w:hAnsi="Verdana" w:cs="Arial CYR"/>
                      <w:b/>
                      <w:bCs/>
                      <w:color w:val="0000FF"/>
                      <w:sz w:val="20"/>
                      <w:szCs w:val="20"/>
                    </w:rPr>
                    <w:t>Экскурсионная программа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Программа: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Бич Тур эконом + отдых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День 1: Аэропорт /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- прилет и встреча в международном аэропорту им.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Бандаранайке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г</w:t>
                  </w:r>
                  <w:proofErr w:type="gram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.К</w:t>
                  </w:r>
                  <w:proofErr w:type="gram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атунаяке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);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- переезд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, размещение в отеле;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540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- вечером посещение действующего Храма Священного Зуба Будды и культурного шоу с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кандийскими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танцами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возвращение в отель;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День 2: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Сигирия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* /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Дамбулла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* /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8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отдых, по желанию организуется одна из двух дополнительных экскурсий, оплата на месте*: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«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Сигирия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»*. Поездка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Сигирию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, осмотр развалин древнего города, подъем на «Львиную скалу», осмотр руин дворца – цитадели и уникальных фресок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сигирийских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принцесс (памятник V века, охраняемый ЮНЕСКО);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109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«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Сигирия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Дамбулла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»*. Поездка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Сигирию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, осмотр развалин древнего города, подъем на «Львиную скалу», осмотр руин дворца – цитадели и уникальных фресок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сигирийских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принцесс. Переезд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Дамбуллу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и посещение буддистского Золотого Пещерного Храма (1 век до н.э., под охраной ЮНЕСКО), осмотр пяти пещерных залов, стены и потолки которых расписаны фресками, коллекции статуй Будды;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- возвращение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День 3: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/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Перадения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/ Южное побережье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- обзорная экскурсия по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Канди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посещение музея - фабрики по обработке драгоценных камней и фабрики батика;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- прогулка по Королевскому ботаническому саду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Перадении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- переезд на южное побережье, по пути посещение сада специй; чайной плантации и фабрики, по желанию (за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доп</w:t>
                  </w:r>
                  <w:proofErr w:type="gram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.п</w:t>
                  </w:r>
                  <w:proofErr w:type="gram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лату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) посещение слоновьего питомника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Пиннавеле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.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размещение в отеле;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День 4 – 9: Южное побережье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отдых в отеле на побережье;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День 10: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Южноеное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побережье / Аэропорт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отъезд в аэропорт;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- вылет в Москву.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Дополнительные экскурсии (оплата осуществляется на месте):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Сигирия</w:t>
                  </w:r>
                  <w:proofErr w:type="spellEnd"/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Сигирия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Дамбулла</w:t>
                  </w:r>
                  <w:proofErr w:type="spellEnd"/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• Поездка в слоновий питомник в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Пиннавеле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.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80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934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5D65" w:rsidRDefault="00A55D65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</w:p>
                <w:p w:rsidR="00A55D65" w:rsidRDefault="00A55D65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</w:p>
                <w:p w:rsidR="00A55D65" w:rsidRDefault="00A55D65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</w:p>
                <w:p w:rsidR="00A55D65" w:rsidRDefault="00A55D65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</w:p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Внимание: Туроператор оставляет за собой право изменять порядок проведения экскурсий!</w:t>
                  </w: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80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80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845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Default="00A55D65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</w:p>
                <w:p w:rsidR="00A55D65" w:rsidRDefault="00A55D65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</w:p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</w:rPr>
                  </w:pPr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USD EURO </w:t>
                  </w:r>
                  <w:proofErr w:type="spellStart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>Руб</w:t>
                  </w:r>
                  <w:proofErr w:type="spellEnd"/>
                  <w:r w:rsidRPr="00A41E3E">
                    <w:rPr>
                      <w:rFonts w:ascii="Verdana" w:eastAsia="Times New Roman" w:hAnsi="Verdana" w:cs="Arial CYR"/>
                      <w:sz w:val="16"/>
                      <w:szCs w:val="16"/>
                    </w:rPr>
                    <w:t xml:space="preserve"> Расчет произведен в: </w:t>
                  </w:r>
                  <w:r w:rsidRPr="00A41E3E">
                    <w:rPr>
                      <w:rFonts w:ascii="Verdana" w:eastAsia="Times New Roman" w:hAnsi="Verdana" w:cs="Arial CYR"/>
                      <w:b/>
                      <w:bCs/>
                      <w:color w:val="FF0000"/>
                      <w:sz w:val="16"/>
                      <w:szCs w:val="16"/>
                    </w:rPr>
                    <w:t>Долларах США (USD)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A41E3E" w:rsidRPr="00A41E3E" w:rsidTr="00A55D65">
              <w:trPr>
                <w:gridAfter w:val="4"/>
                <w:wAfter w:w="1288" w:type="dxa"/>
                <w:trHeight w:val="255"/>
              </w:trPr>
              <w:tc>
                <w:tcPr>
                  <w:tcW w:w="80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Verdana" w:eastAsia="Times New Roman" w:hAnsi="Verdana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E3E" w:rsidRPr="00A41E3E" w:rsidRDefault="00A41E3E" w:rsidP="00A41E3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A55D65" w:rsidRPr="00A55D65" w:rsidTr="00A55D65">
              <w:trPr>
                <w:trHeight w:val="438"/>
              </w:trPr>
              <w:tc>
                <w:tcPr>
                  <w:tcW w:w="4869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 CYR"/>
                      <w:b/>
                      <w:bCs/>
                      <w:sz w:val="36"/>
                      <w:szCs w:val="36"/>
                    </w:rPr>
                  </w:pPr>
                  <w:r w:rsidRPr="00A55D65">
                    <w:rPr>
                      <w:rFonts w:ascii="Verdana" w:eastAsia="Times New Roman" w:hAnsi="Verdana" w:cs="Arial CYR"/>
                      <w:b/>
                      <w:bCs/>
                      <w:sz w:val="36"/>
                      <w:szCs w:val="36"/>
                    </w:rPr>
                    <w:lastRenderedPageBreak/>
                    <w:t>KBT (</w:t>
                  </w:r>
                  <w:proofErr w:type="spellStart"/>
                  <w:r w:rsidRPr="00A55D65">
                    <w:rPr>
                      <w:rFonts w:ascii="Verdana" w:eastAsia="Times New Roman" w:hAnsi="Verdana" w:cs="Arial CYR"/>
                      <w:b/>
                      <w:bCs/>
                      <w:sz w:val="36"/>
                      <w:szCs w:val="36"/>
                    </w:rPr>
                    <w:t>economy</w:t>
                  </w:r>
                  <w:proofErr w:type="spellEnd"/>
                  <w:r w:rsidRPr="00A55D65">
                    <w:rPr>
                      <w:rFonts w:ascii="Verdana" w:eastAsia="Times New Roman" w:hAnsi="Verdana" w:cs="Arial CYR"/>
                      <w:b/>
                      <w:bCs/>
                      <w:sz w:val="36"/>
                      <w:szCs w:val="36"/>
                    </w:rPr>
                    <w:t>) (прямой перелет)</w:t>
                  </w:r>
                </w:p>
              </w:tc>
              <w:tc>
                <w:tcPr>
                  <w:tcW w:w="1920" w:type="dxa"/>
                  <w:gridSpan w:val="4"/>
                  <w:vAlign w:val="bottom"/>
                </w:tcPr>
                <w:p w:rsidR="00A55D65" w:rsidRPr="00A55D65" w:rsidRDefault="00A55D65" w:rsidP="00A55D65">
                  <w:pP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пит</w:t>
                  </w:r>
                </w:p>
              </w:tc>
              <w:tc>
                <w:tcPr>
                  <w:tcW w:w="1920" w:type="dxa"/>
                  <w:gridSpan w:val="7"/>
                  <w:vAlign w:val="bottom"/>
                </w:tcPr>
                <w:p w:rsidR="00A55D65" w:rsidRDefault="00A55D65" w:rsidP="00A55D65">
                  <w:pP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DBL</w:t>
                  </w:r>
                </w:p>
              </w:tc>
              <w:tc>
                <w:tcPr>
                  <w:tcW w:w="1920" w:type="dxa"/>
                  <w:gridSpan w:val="8"/>
                  <w:vAlign w:val="bottom"/>
                </w:tcPr>
                <w:p w:rsidR="00A55D65" w:rsidRDefault="00A55D65" w:rsidP="00A55D65">
                  <w:pP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SGL</w:t>
                  </w:r>
                </w:p>
              </w:tc>
            </w:tr>
            <w:tr w:rsidR="00A55D65" w:rsidRPr="00A55D65" w:rsidTr="00A55D65">
              <w:trPr>
                <w:trHeight w:val="480"/>
              </w:trPr>
              <w:tc>
                <w:tcPr>
                  <w:tcW w:w="4869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Verdana" w:eastAsia="Times New Roman" w:hAnsi="Verdana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920" w:type="dxa"/>
                  <w:gridSpan w:val="4"/>
                  <w:vAlign w:val="center"/>
                </w:tcPr>
                <w:p w:rsidR="00A55D65" w:rsidRDefault="00A55D65">
                  <w:pP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gridSpan w:val="7"/>
                  <w:vAlign w:val="bottom"/>
                </w:tcPr>
                <w:p w:rsidR="00A55D65" w:rsidRDefault="00A55D65" w:rsidP="00A55D65">
                  <w:pPr>
                    <w:rPr>
                      <w:rFonts w:ascii="Verdana" w:hAnsi="Verdana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gridSpan w:val="8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</w:p>
              </w:tc>
            </w:tr>
            <w:tr w:rsidR="00A55D65" w:rsidRPr="00A55D65" w:rsidTr="00A55D65">
              <w:trPr>
                <w:trHeight w:val="438"/>
              </w:trPr>
              <w:tc>
                <w:tcPr>
                  <w:tcW w:w="4869" w:type="dxa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Verdana" w:eastAsia="Times New Roman" w:hAnsi="Verdana" w:cs="Arial CYR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920" w:type="dxa"/>
                  <w:gridSpan w:val="4"/>
                  <w:vAlign w:val="center"/>
                </w:tcPr>
                <w:p w:rsidR="00A55D65" w:rsidRDefault="00A55D65">
                  <w:pP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gridSpan w:val="7"/>
                  <w:vAlign w:val="bottom"/>
                </w:tcPr>
                <w:p w:rsidR="00A55D65" w:rsidRDefault="00A55D65" w:rsidP="00A55D65">
                  <w:pPr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цена за номер</w:t>
                  </w:r>
                </w:p>
              </w:tc>
              <w:tc>
                <w:tcPr>
                  <w:tcW w:w="1920" w:type="dxa"/>
                  <w:gridSpan w:val="8"/>
                  <w:vAlign w:val="bottom"/>
                </w:tcPr>
                <w:p w:rsidR="00A55D65" w:rsidRDefault="00A55D65" w:rsidP="00A55D65">
                  <w:pPr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цена за номер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43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 CYR"/>
                      <w:b/>
                      <w:bCs/>
                      <w:sz w:val="16"/>
                      <w:szCs w:val="16"/>
                    </w:rPr>
                  </w:pPr>
                  <w:r w:rsidRPr="00A55D65">
                    <w:rPr>
                      <w:rFonts w:ascii="Verdana" w:eastAsia="Times New Roman" w:hAnsi="Verdana" w:cs="Arial CYR"/>
                      <w:b/>
                      <w:bCs/>
                      <w:sz w:val="16"/>
                      <w:szCs w:val="16"/>
                    </w:rPr>
                    <w:t>Отель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  <w:t>9 ночей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  <w:t>13 ночей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  <w:t>9 ночей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color w:val="0000FF"/>
                      <w:sz w:val="16"/>
                      <w:szCs w:val="16"/>
                    </w:rPr>
                    <w:t>13 ночей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ROY VILLA BEACH HOTEL 2* (Standard A/C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2657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2883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1528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1711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ROY VILLA BEACH HOTEL 2* (Standard A/C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2825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1612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ROY VILLA BEACH HOTEL 2* (Standard A/C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2993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1696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1975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SANMALI BEACH HOTEL 2*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3701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4023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2415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2679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SANMALI BEACH HOTEL 2*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3903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2516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2837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SANMALI BEACH HOTEL 2*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4630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2608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INDURUWA BEACH RESORT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2867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3213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1654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INDURUWA BEACH RESORT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2993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1780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2107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INDURUWA BEACH RESORT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3043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3490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1831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2186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INDURUWA BEACH RESORT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3077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1864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KOGGALA BEACH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3835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4234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KOGGALA BEACH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4630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2667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3075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KOGGALA BEACH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4171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4762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CLUB KOGGALA VILLAGE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3684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3996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2415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2679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CLUB KOGGALA VILLAGE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3936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4392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CLUB KOGGALA VILLAGE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4471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2566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2917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RANI BEACH RESORT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3684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3996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2407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2666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RANI BEACH RESORT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3768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4128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2491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2798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RANI BEACH RESORT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3903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2558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2903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RANWELI HOLIDAY VILLAGE 3* (Standard Chalets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3903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RANWELI HOLIDAY VILLAGE 3* (Standard Chalets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4289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2860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3379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lastRenderedPageBreak/>
                    <w:t>RANWELI HOLIDAY VILLAGE 3* (Standard Chalets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4558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5369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2995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3590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RANWELI HOLIDAY VILLAGE 3* (Standard Chalets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4927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5950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3179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3880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MERMAID HOTEL &amp; CLUB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2959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3358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1688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1961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MERMAID HOTEL &amp; CLUB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3595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1763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2080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CAMELOT BEACH HOTEL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4155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2533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2864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CAMELOT BEACH HOTEL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3936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4392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2633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3022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CAMELOT BEACH HOTEL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4037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4551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(villa) 3* (Villa)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2909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3279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1679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1948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(villa) 3* (Villa)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3035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1805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2146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(villa) 3* (Villa)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3085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3556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1856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2225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(villa) 3* (Villa)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3119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1889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2278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(superior) 3*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2976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3384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1747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2054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(superior) 3*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3102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3582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1873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2252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(superior) 3*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3153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3661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1923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2331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VILLA OCEAN VIEW (superior) 3*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3186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3714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1957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2384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HIBISCUS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3043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3490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1864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HIBISCUS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3161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3675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1923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2331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HIBISCUS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3329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2007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GOLDI SANDS HOTEL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3768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4128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2533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2864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GOLDI SANDS HOTEL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3936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4392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2575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2930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GOLDI SANDS HOTEL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4104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4656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3194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UNAWATUNA BEACH RESORT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Superior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3810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4194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2474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2771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UNAWATUNA BEACH RESORT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Superior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4524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UNAWATUNA BEACH RESORT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Superior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2667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3075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lastRenderedPageBreak/>
                    <w:t>PARADISE BEACH HOTEL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4155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2507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2824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PARADISE BEACH HOTEL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3995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2608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PARADISE BEACH HOTEL 3*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4828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2692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3115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SUNSET BEACH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3693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2365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2600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SUNSET BEACH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3827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4221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2432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2705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SUNSET BEACH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3978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4458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2507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2824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TANGERINE BEACH HOTEL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3043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3490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1856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2225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TANGERINE BEACH HOTEL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4071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2041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2516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TANGERINE BEACH HOTEL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3749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4599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TANGERINE BEACH HOTEL 3*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3917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4863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2293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2912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PALACE MIRISSA 3*+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4353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2600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2969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PALACE MIRISSA 3*+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4031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2659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3062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CORAL SANDS 3*+ (Deluxe a/c Sea View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3970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4445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CORAL SANDS 3*+ (Deluxe a/c Sea View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4003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4498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2726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3167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CORAL SANDS 3*+ (Deluxe a/c Sea View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4171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4762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2810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3299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AIDA AYURVEDA &amp; SPA RESORT(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Bentota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) 3*+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2808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1663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1922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AIDA AYURVEDA &amp; SPA RESORT(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Bentota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) 3*+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3010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3437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1763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2080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AIDA AYURVEDA &amp; SPA RESORT(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Bentota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) 3*+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3178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3701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2212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CITRUS (ex-AMAYA REEF) 4*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4524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2659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3062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CITRUS (ex-AMAYA REEF) 4*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4272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3260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PALMS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3312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3912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2150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PALMS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3615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2301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2925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SIDDHALEPA AYURVEDA HEALTH RESORT 4* (Superior with terrace)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3211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3754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1881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2265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SIDDHALEPA AYURVEDA HEALTH RESORT 4* (Superior with terrace)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4071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1982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2423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DICKWELLA RESORT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2793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3273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DICKWELLA RESORT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4457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5211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2927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3484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CLUB BENTOTA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Superior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4123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2015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43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CLUB PALM BAY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4272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2969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3550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SANDS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SANDS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SANDS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n/a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SANDS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3606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4374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2351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3004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MOUNT LAVINIA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Colonial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Wing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3531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4255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3044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MOUNT LAVINIA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Colonial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Wing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3900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4836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2561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3334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MOUNT LAVINIA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Colonial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Wing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4203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5311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3572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CLUB HOTEL DOLPHIN 4* (Superior a/c room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4104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4656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CLUB HOTEL DOLPHIN 4* (Superior a/c room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4230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4854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3405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CLUB HOTEL DOLPHIN 4* (Superior a/c room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4398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5118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3629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CLUB HOTEL DOLPHIN 4* (Superior a/c room 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4524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5316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3129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3801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SURF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4269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2419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3110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SURF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3774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4638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2536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3295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SURF 4*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4955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2637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3453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BENTOTA BEACH HOTEL 4*+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4282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2469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3189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BENTOTA BEACH HOTEL 4*+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3648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4440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2519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3268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BENTOTA BEACH HOTEL 4*+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3867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2629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3440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BENTOTA BEACH HOTEL 4*+ (Standard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4169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5259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3677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CHAAYA TRANZ (ex-CORAL GARDENS) 4*+ (Superior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4423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5158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3933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lastRenderedPageBreak/>
                    <w:t>CHAAYA TRANZ (ex-CORAL GARDENS) 4*+ (Superior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4524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5316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4012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CHAAYA TRANZ (ex-CORAL GARDENS) 4*+ (Superior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4743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5659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3373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4184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CHAAYA TRANZ (ex-CORAL GARDENS) 4*+ (Superior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5045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6135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3524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4421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AVANI BENTOTA (ex-SERENDIB) 4*+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3438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4110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AVANI BENTOTA (ex-SERENDIB) 4*+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3774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4638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2377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3044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AVANI BENTOTA (ex-SERENDIB) 4*+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4026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5034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2503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3242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SEA 4*+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Superior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4146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4722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3260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SEA 4*+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Superior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4566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5382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2995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3590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SEA 4*+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Superior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4902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5910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3854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EDEN RESORT &amp; SPA 5* (Eden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3438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4110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2150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EDEN RESORT &amp; SPA 5* (Eden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3858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4770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2360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3017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EDEN RESORT &amp; SPA 5* (Eden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4362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5562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2612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VIVANTA BY TAJ BENTOTA 5* (Superior Charm)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3228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3780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1999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2450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VIVANTA BY TAJ BENTOTA 5* (Superior Charm)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3648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4440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2209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VIVANTA BY TAJ BENTOTA 5* (Superior Charm)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3951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4915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2360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3017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BLUE WATER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3396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4044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2251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2846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BLUE WATER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3816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4704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2461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BLUE WATER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4152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5232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2629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3440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BLUE WATER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5496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3572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HERITANCE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4188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3418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HERITANCE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4625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5475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3104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3761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THE HERITANCE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4978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6029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4039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ROYAL PALMS BEACH HOTEL 5* (Deluxe)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3505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4216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2276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ROYAL PALMS BEACH HOTEL 5* (Deluxe)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3976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4955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2511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3255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ROYAL PALMS BEACH HOTEL 5* (Deluxe)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4413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5641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2729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3598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lastRenderedPageBreak/>
                    <w:t>ROYAL PALMS BEACH HOTEL 5* (Deluxe)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4648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6011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2847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3783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BLUE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4734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5646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3373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4184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BLUE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5154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6306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4514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BLUE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5490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6834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3751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4778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BEACH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4650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5514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3289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4052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BEACH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5070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6174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3499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4382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BEACH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5406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6702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3667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4646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LIGHTHOUSE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4566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5382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3205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3920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LIGHTHOUSE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4986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6042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3415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4250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JETWING LIGHTHOUSE 5*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Deluxe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Room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5322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6570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3583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4514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MANDARA RESORT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Boutique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4356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5052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2995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3590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MANDARA RESORT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Boutique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4692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5580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3163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3854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MANDARA RESORT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Boutique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Standard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4944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5976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3289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4052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WELIGAMA BAY RESORT Boutique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4356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5052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3079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3722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WELIGAMA BAY RESORT Boutique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4692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5580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3247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3986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WELIGAMA BAY RESORT Boutique (Superior)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FB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4860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5844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3331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4118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ADITYA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Shanthi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Suite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5782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7217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4588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6019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ADITYA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Shanthi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Suite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6487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8326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4941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6573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 xml:space="preserve">SAMAN VILLAS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 xml:space="preserve"> (Superior Suite)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5919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7507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4523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5992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255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</w:pPr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 xml:space="preserve">THE FORTRESS </w:t>
                  </w:r>
                  <w:proofErr w:type="spellStart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>Luxe</w:t>
                  </w:r>
                  <w:proofErr w:type="spellEnd"/>
                  <w:r w:rsidRPr="00A55D65">
                    <w:rPr>
                      <w:rFonts w:ascii="Arial CYR" w:eastAsia="Times New Roman" w:hAnsi="Arial CYR" w:cs="Arial CYR"/>
                      <w:sz w:val="20"/>
                      <w:szCs w:val="20"/>
                      <w:lang w:val="en-US"/>
                    </w:rPr>
                    <w:t xml:space="preserve"> (Fortress Room)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HB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5885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b/>
                      <w:bCs/>
                      <w:sz w:val="16"/>
                      <w:szCs w:val="16"/>
                    </w:rPr>
                    <w:t>7455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4187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9н.</w:t>
                  </w:r>
                </w:p>
              </w:tc>
              <w:tc>
                <w:tcPr>
                  <w:tcW w:w="960" w:type="dxa"/>
                  <w:gridSpan w:val="5"/>
                  <w:vAlign w:val="bottom"/>
                </w:tcPr>
                <w:p w:rsidR="00A55D65" w:rsidRDefault="00A55D65">
                  <w:pPr>
                    <w:jc w:val="center"/>
                    <w:rPr>
                      <w:rFonts w:ascii="Verdana" w:hAnsi="Verdana" w:cs="Arial CYR"/>
                      <w:sz w:val="16"/>
                      <w:szCs w:val="16"/>
                    </w:rPr>
                  </w:pPr>
                  <w:r>
                    <w:rPr>
                      <w:rFonts w:ascii="Verdana" w:hAnsi="Verdana" w:cs="Arial CYR"/>
                      <w:sz w:val="16"/>
                      <w:szCs w:val="16"/>
                    </w:rPr>
                    <w:t>5464</w:t>
                  </w:r>
                  <w:r>
                    <w:rPr>
                      <w:rFonts w:ascii="Verdana" w:hAnsi="Verdana" w:cs="Arial CYR"/>
                      <w:color w:val="CCCCFF"/>
                      <w:sz w:val="16"/>
                      <w:szCs w:val="16"/>
                      <w:vertAlign w:val="superscript"/>
                    </w:rPr>
                    <w:t>13н.</w:t>
                  </w:r>
                </w:p>
              </w:tc>
            </w:tr>
            <w:tr w:rsidR="00A55D65" w:rsidRPr="00A55D65" w:rsidTr="00A55D65">
              <w:trPr>
                <w:gridAfter w:val="3"/>
                <w:wAfter w:w="960" w:type="dxa"/>
                <w:trHeight w:val="70"/>
              </w:trPr>
              <w:tc>
                <w:tcPr>
                  <w:tcW w:w="4869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5D65" w:rsidRPr="00A55D65" w:rsidRDefault="00A55D65" w:rsidP="00A55D65">
                  <w:pPr>
                    <w:spacing w:after="0" w:line="240" w:lineRule="auto"/>
                    <w:rPr>
                      <w:rFonts w:ascii="Verdana" w:eastAsia="Times New Roman" w:hAnsi="Verdana" w:cs="Arial CYR"/>
                      <w:sz w:val="16"/>
                      <w:szCs w:val="16"/>
                      <w:lang w:val="en-US"/>
                    </w:rPr>
                  </w:pPr>
                  <w:r w:rsidRPr="00A55D65">
                    <w:rPr>
                      <w:rFonts w:ascii="Verdana" w:eastAsia="Times New Roman" w:hAnsi="Verdana" w:cs="Arial CYR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Align w:val="bottom"/>
                </w:tcPr>
                <w:p w:rsidR="00A55D65" w:rsidRDefault="00A55D6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A41E3E" w:rsidRPr="00A41E3E" w:rsidRDefault="00A41E3E" w:rsidP="00A4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41E3E" w:rsidRPr="00D97521" w:rsidRDefault="00A41E3E" w:rsidP="00F159D1">
      <w:pPr>
        <w:rPr>
          <w:sz w:val="28"/>
          <w:szCs w:val="28"/>
        </w:rPr>
      </w:pPr>
      <w:bookmarkStart w:id="0" w:name="_GoBack"/>
      <w:bookmarkEnd w:id="0"/>
    </w:p>
    <w:p w:rsidR="00A41E3E" w:rsidRPr="00D97521" w:rsidRDefault="00A41E3E" w:rsidP="00F159D1">
      <w:pPr>
        <w:rPr>
          <w:sz w:val="28"/>
          <w:szCs w:val="28"/>
        </w:rPr>
      </w:pPr>
    </w:p>
    <w:sectPr w:rsidR="00A41E3E" w:rsidRPr="00D97521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F2114"/>
    <w:rsid w:val="00477A87"/>
    <w:rsid w:val="004E6643"/>
    <w:rsid w:val="00597324"/>
    <w:rsid w:val="006F72F9"/>
    <w:rsid w:val="00795F72"/>
    <w:rsid w:val="00840458"/>
    <w:rsid w:val="00896065"/>
    <w:rsid w:val="00896178"/>
    <w:rsid w:val="008A17FF"/>
    <w:rsid w:val="009C0FED"/>
    <w:rsid w:val="00A41E3E"/>
    <w:rsid w:val="00A55D65"/>
    <w:rsid w:val="00A80371"/>
    <w:rsid w:val="00AE238C"/>
    <w:rsid w:val="00BE028B"/>
    <w:rsid w:val="00C861A8"/>
    <w:rsid w:val="00D97521"/>
    <w:rsid w:val="00DA62FB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Эдуард</cp:lastModifiedBy>
  <cp:revision>4</cp:revision>
  <cp:lastPrinted>2012-07-12T09:04:00Z</cp:lastPrinted>
  <dcterms:created xsi:type="dcterms:W3CDTF">2012-07-23T16:26:00Z</dcterms:created>
  <dcterms:modified xsi:type="dcterms:W3CDTF">2012-08-06T01:46:00Z</dcterms:modified>
</cp:coreProperties>
</file>